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Мемлекет кепілдік берген әлеуметтік көмек көрсету жөніндегі заң кеңесшісінің</w:t>
      </w:r>
    </w:p>
    <w:p w:rsidR="00000000" w:rsidDel="00000000" w:rsidP="00000000" w:rsidRDefault="00000000" w:rsidRPr="00000000" w14:paraId="00000002">
      <w:pPr>
        <w:tabs>
          <w:tab w:val="center" w:pos="4677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ЕСЕБІ</w:t>
      </w:r>
    </w:p>
    <w:p w:rsidR="00000000" w:rsidDel="00000000" w:rsidP="00000000" w:rsidRDefault="00000000" w:rsidRPr="00000000" w14:paraId="00000003">
      <w:pPr>
        <w:spacing w:line="192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Заң консультанттар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(аты-жөні толығымен) </w:t>
      </w:r>
    </w:p>
    <w:p w:rsidR="00000000" w:rsidDel="00000000" w:rsidP="00000000" w:rsidRDefault="00000000" w:rsidRPr="00000000" w14:paraId="00000004">
      <w:pPr>
        <w:spacing w:line="192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5">
      <w:pPr>
        <w:spacing w:line="19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Мерзімділігі: 20__ жылғы __________ жарты жылдықта</w:t>
      </w:r>
    </w:p>
    <w:p w:rsidR="00000000" w:rsidDel="00000000" w:rsidP="00000000" w:rsidRDefault="00000000" w:rsidRPr="00000000" w14:paraId="00000006">
      <w:pPr>
        <w:spacing w:line="192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Кімге беріледі: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aua.palata@gmail.com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19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Беру мерзімі: 20__ жылғы «__» __________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№1-кесте.</w:t>
      </w:r>
    </w:p>
    <w:tbl>
      <w:tblPr>
        <w:tblStyle w:val="Table1"/>
        <w:tblW w:w="93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3"/>
        <w:gridCol w:w="5172"/>
        <w:gridCol w:w="16"/>
        <w:gridCol w:w="3384"/>
        <w:tblGridChange w:id="0">
          <w:tblGrid>
            <w:gridCol w:w="773"/>
            <w:gridCol w:w="5172"/>
            <w:gridCol w:w="16"/>
            <w:gridCol w:w="3384"/>
          </w:tblGrid>
        </w:tblGridChange>
      </w:tblGrid>
      <w:tr>
        <w:trPr>
          <w:cantSplit w:val="0"/>
          <w:trHeight w:val="17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Әлеуметтік көмек көрсетілген азаматтардың жалпы саны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Саны</w:t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Оның ішінде:</w:t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«Арнаулы әлеуметтік қызметтер туралы» Қазақстан Республикасының Заңына сәйкес өмірлік қиын жағдайдағы тұлғалар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Ұлы Отан соғысына қатысушылар және оларға теңестірілген тұлғалар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Атаулы әлеуметтік көмек алуға құқығы бар тұлғалар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Бірінші және екінші топтағы мүгедектер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Жасы бойынша зейнеткерлер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Қарттар мен жалпы үлгідегі мүгедектерге арналған медициналық-әлеуметтік мекемелерде (ұйымдарда) тұратын қарттар мен мүгедектер.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Қиын әлеуметтік және қаржылық жағдайдағы басқа адамдар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№2-кесте.</w:t>
      </w:r>
      <w:r w:rsidDel="00000000" w:rsidR="00000000" w:rsidRPr="00000000">
        <w:rPr>
          <w:rtl w:val="0"/>
        </w:rPr>
      </w:r>
    </w:p>
    <w:tbl>
      <w:tblPr>
        <w:tblStyle w:val="Table2"/>
        <w:tblW w:w="93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8"/>
        <w:gridCol w:w="3398"/>
        <w:tblGridChange w:id="0">
          <w:tblGrid>
            <w:gridCol w:w="5988"/>
            <w:gridCol w:w="3398"/>
          </w:tblGrid>
        </w:tblGridChange>
      </w:tblGrid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Ауызша немесе жазбаша кеңес берілген азаматтардың жалпы саны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9072"/>
                <w:tab w:val="left" w:pos="9355"/>
              </w:tabs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pos="9072"/>
          <w:tab w:val="left" w:pos="9355"/>
        </w:tabs>
        <w:ind w:right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9072"/>
          <w:tab w:val="left" w:pos="9355"/>
        </w:tabs>
        <w:ind w:right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072"/>
          <w:tab w:val="left" w:pos="9355"/>
        </w:tabs>
        <w:ind w:right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№3-кесте.</w:t>
      </w:r>
    </w:p>
    <w:tbl>
      <w:tblPr>
        <w:tblStyle w:val="Table3"/>
        <w:tblW w:w="93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1"/>
        <w:gridCol w:w="5235"/>
        <w:gridCol w:w="3400"/>
        <w:tblGridChange w:id="0">
          <w:tblGrid>
            <w:gridCol w:w="751"/>
            <w:gridCol w:w="5235"/>
            <w:gridCol w:w="3400"/>
          </w:tblGrid>
        </w:tblGridChange>
      </w:tblGrid>
      <w:tr>
        <w:trPr>
          <w:cantSplit w:val="0"/>
          <w:trHeight w:val="111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Азаматтық сот ісін жүргізуде азаматтардың құқықтары қорғалған істердің жалпы саны: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Саны</w:t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Оның ішінде:</w:t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Еңбекпен байланысты денсаулыққа зақым келтірілген зиянды өтеу жөніндегі істер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9072"/>
                <w:tab w:val="left" w:pos="9355"/>
              </w:tabs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Қылмыстық құқық бұзушылықпен келтірілген зиянды өтеу жөніндегі істер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9072"/>
                <w:tab w:val="left" w:pos="9355"/>
              </w:tabs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Кәсіпкерлік қызметпен байланысты емес істер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9072"/>
                <w:tab w:val="left" w:pos="9355"/>
              </w:tabs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Оңалту бойынша зиянды өтеу жөніндегі істер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9072"/>
                <w:tab w:val="left" w:pos="9355"/>
              </w:tabs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Істердің басқа санаттары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9072"/>
                <w:tab w:val="left" w:pos="9355"/>
              </w:tabs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tabs>
          <w:tab w:val="left" w:pos="9072"/>
          <w:tab w:val="left" w:pos="9355"/>
        </w:tabs>
        <w:ind w:right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9072"/>
          <w:tab w:val="left" w:pos="9355"/>
        </w:tabs>
        <w:ind w:right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№4-кесте. </w:t>
      </w:r>
    </w:p>
    <w:tbl>
      <w:tblPr>
        <w:tblStyle w:val="Table4"/>
        <w:tblW w:w="938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7"/>
        <w:gridCol w:w="4961"/>
        <w:gridCol w:w="1715"/>
        <w:gridCol w:w="1843"/>
        <w:tblGridChange w:id="0">
          <w:tblGrid>
            <w:gridCol w:w="867"/>
            <w:gridCol w:w="4961"/>
            <w:gridCol w:w="1715"/>
            <w:gridCol w:w="1843"/>
          </w:tblGrid>
        </w:tblGridChange>
      </w:tblGrid>
      <w:tr>
        <w:trPr>
          <w:cantSplit w:val="0"/>
          <w:trHeight w:val="17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Тұлғалардың құқықтары мен заңды мүдделерін қорғау құралдары мен әдістері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Мәлімден-</w:t>
            </w:r>
          </w:p>
          <w:p w:rsidR="00000000" w:rsidDel="00000000" w:rsidP="00000000" w:rsidRDefault="00000000" w:rsidRPr="00000000" w14:paraId="0000004F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ген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Қанағаттан-дырылған</w:t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Мәліметтерді беру жөніндегі сұратымдар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Оның ішінде кәмелетке толмаған азаматтар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Бірінші сатыдағы сотта іс жүргізу әрекеттерін жасау туралы өтінішхат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Аудандық соттардың шешімдеріне, ұйғарымдарына немесе қаулыларына апелляциялық, жеке шағымдар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9072"/>
                <w:tab w:val="lef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9072"/>
                <w:tab w:val="left" w:pos="9355"/>
              </w:tabs>
              <w:spacing w:after="0" w:lineRule="auto"/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Заңды күшіне енген сот шешімдерін, қаулыларын кассациялық тәртіпте қайта қарау туралы өтінішхаттар.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9072"/>
                <w:tab w:val="left" w:pos="9355"/>
              </w:tabs>
              <w:ind w:right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211" w:top="71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ua.pala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20Of90lF4dbsv+MqJ3ptuekjIg==">AMUW2mUmsvImwPaHmzvNkyD8qxqDiVs31e7j8VkRWiPyXDNlfNV2jNghN9KnsUaEnl+8sEDk0EiU/QXgOTwvDCeQ4WWYoCd8PzPsYBROURGvih0HD6esNZwK+kWzqHFupuL8PPm8hqdd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